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3B5" w:rsidRPr="0037654F" w:rsidRDefault="00B153B5" w:rsidP="00B153B5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DF01A6">
        <w:rPr>
          <w:rFonts w:ascii="Times New Roman" w:hAnsi="Times New Roman" w:cs="Times New Roman"/>
          <w:b/>
          <w:sz w:val="21"/>
          <w:szCs w:val="21"/>
        </w:rPr>
        <w:t xml:space="preserve"> nr  </w:t>
      </w:r>
      <w:r w:rsidR="007D5CC5">
        <w:rPr>
          <w:rFonts w:ascii="Times New Roman" w:hAnsi="Times New Roman" w:cs="Times New Roman"/>
          <w:b/>
          <w:sz w:val="21"/>
          <w:szCs w:val="21"/>
        </w:rPr>
        <w:t>7</w:t>
      </w:r>
      <w:r w:rsidR="00DF01A6">
        <w:rPr>
          <w:rFonts w:ascii="Times New Roman" w:hAnsi="Times New Roman" w:cs="Times New Roman"/>
          <w:b/>
          <w:sz w:val="21"/>
          <w:szCs w:val="21"/>
        </w:rPr>
        <w:t xml:space="preserve">        </w:t>
      </w:r>
    </w:p>
    <w:tbl>
      <w:tblPr>
        <w:tblStyle w:val="Tabela-Siatka"/>
        <w:tblW w:w="15423" w:type="dxa"/>
        <w:tblInd w:w="-714" w:type="dxa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656"/>
        <w:gridCol w:w="1716"/>
        <w:gridCol w:w="1701"/>
        <w:gridCol w:w="913"/>
        <w:gridCol w:w="1780"/>
        <w:gridCol w:w="1418"/>
        <w:gridCol w:w="2410"/>
        <w:gridCol w:w="113"/>
      </w:tblGrid>
      <w:tr w:rsidR="0075398B" w:rsidRPr="0037654F" w:rsidTr="00240E14">
        <w:trPr>
          <w:gridAfter w:val="1"/>
          <w:wAfter w:w="113" w:type="dxa"/>
        </w:trPr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053C15" w:rsidRPr="0037654F" w:rsidTr="00240E14">
        <w:trPr>
          <w:gridAfter w:val="1"/>
          <w:wAfter w:w="113" w:type="dxa"/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75398B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1566CE" w:rsidRPr="00C01982" w:rsidRDefault="00AF1BD2" w:rsidP="005C15C4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2" w:type="dxa"/>
          </w:tcPr>
          <w:p w:rsidR="001566CE" w:rsidRPr="00C01982" w:rsidRDefault="00F704A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Cewnik do ECPW; bardzo dobra widoczność w RTG; różne typy końcówek: m.in. krótka zwężana, standard, okrągła ze szczeliną krzyżową (rodzaj cewnika do wyboru przez Zamawiającego w zależności od potrzeb); minimalna długość narzędzia 1950mm; minimalna średnica kanału roboczego 2,2mm; kompatybilny z prowadnicą 0,035; jednorazowego użytku; sterylny;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1566CE" w:rsidRPr="00C01982" w:rsidRDefault="00F704A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1566CE" w:rsidRPr="00C01982" w:rsidRDefault="00F704A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16" w:type="dxa"/>
          </w:tcPr>
          <w:p w:rsidR="001566CE" w:rsidRPr="00C01982" w:rsidRDefault="001566CE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566CE" w:rsidRPr="00C01982" w:rsidRDefault="001566CE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1566CE" w:rsidRPr="00C01982" w:rsidRDefault="001566CE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1566CE" w:rsidRPr="00C01982" w:rsidRDefault="001566CE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566CE" w:rsidRPr="00C01982" w:rsidRDefault="001566CE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566CE" w:rsidRPr="005C15C4" w:rsidRDefault="001566CE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98B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1566CE" w:rsidRPr="00C01982" w:rsidRDefault="00AF1BD2" w:rsidP="005C15C4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2" w:type="dxa"/>
          </w:tcPr>
          <w:p w:rsidR="001566CE" w:rsidRPr="00C01982" w:rsidRDefault="00F704A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 xml:space="preserve">Cewnik do ECPW; bardzo dobra widoczność w RTG; różne typy końcówek: m.in. krótka zwężana, długa zwężana (do wyboru przez Zamawiającego w zależności od potrzeb); minimalna długość narzędzia 1950mm; minimalna średnica kanału roboczego 2,2mm; kompatybilny z prowadnicą 0,025; jednorazowego użytku; sterylny; na każdym opakowaniu zestaw etykiet samoprzylepnych do dokumentacji z nr katalogowym, nr LOT, datą </w:t>
            </w:r>
            <w:r w:rsidRPr="00C01982">
              <w:rPr>
                <w:rFonts w:ascii="Times New Roman" w:hAnsi="Times New Roman" w:cs="Times New Roman"/>
              </w:rPr>
              <w:lastRenderedPageBreak/>
              <w:t>ważności oraz danymi producenta</w:t>
            </w:r>
          </w:p>
        </w:tc>
        <w:tc>
          <w:tcPr>
            <w:tcW w:w="620" w:type="dxa"/>
          </w:tcPr>
          <w:p w:rsidR="001566CE" w:rsidRPr="00C01982" w:rsidRDefault="00F704A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lastRenderedPageBreak/>
              <w:t>szt</w:t>
            </w:r>
          </w:p>
        </w:tc>
        <w:tc>
          <w:tcPr>
            <w:tcW w:w="656" w:type="dxa"/>
          </w:tcPr>
          <w:p w:rsidR="001566CE" w:rsidRPr="00C01982" w:rsidRDefault="00F704A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16" w:type="dxa"/>
          </w:tcPr>
          <w:p w:rsidR="001566CE" w:rsidRPr="00C01982" w:rsidRDefault="001566CE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566CE" w:rsidRPr="00C01982" w:rsidRDefault="001566CE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1566CE" w:rsidRPr="00C01982" w:rsidRDefault="001566CE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1566CE" w:rsidRPr="00C01982" w:rsidRDefault="001566CE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566CE" w:rsidRPr="00C01982" w:rsidRDefault="001566CE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566CE" w:rsidRPr="005C15C4" w:rsidRDefault="001566CE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98B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1566CE" w:rsidRPr="00C01982" w:rsidRDefault="00AF1BD2" w:rsidP="005C15C4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2" w:type="dxa"/>
          </w:tcPr>
          <w:p w:rsidR="001566CE" w:rsidRPr="00C01982" w:rsidRDefault="00F704A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Cewnik do ECPW; bardzo dobra widoczność w RTG; metalowa okrągła końcówka; minimalna długość narzędzia 1950mm; minimalna średnica kanału roboczego 2,8mm; kompatybilny z prowadnicą 0,035; jednorazowego użytku; sterylny;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1566CE" w:rsidRPr="00C01982" w:rsidRDefault="00F704A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1566CE" w:rsidRPr="00C01982" w:rsidRDefault="00F704A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16" w:type="dxa"/>
          </w:tcPr>
          <w:p w:rsidR="001566CE" w:rsidRPr="00C01982" w:rsidRDefault="001566CE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566CE" w:rsidRPr="00C01982" w:rsidRDefault="001566CE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1566CE" w:rsidRPr="00C01982" w:rsidRDefault="001566CE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1566CE" w:rsidRPr="00C01982" w:rsidRDefault="001566CE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566CE" w:rsidRPr="00C01982" w:rsidRDefault="001566CE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566CE" w:rsidRPr="005C15C4" w:rsidRDefault="001566CE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98B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1566CE" w:rsidRPr="00C01982" w:rsidRDefault="00AF1BD2" w:rsidP="005C15C4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2" w:type="dxa"/>
          </w:tcPr>
          <w:p w:rsidR="001566CE" w:rsidRPr="00C01982" w:rsidRDefault="00F704A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Koszyk do usuwania złogów z dróg żółciowych; drut koszyka miękki, średnica rozłożonego koszyka 10mm; minimalna długość narzędzia 2500mm; minimalna średnica kanału roboczego 1,7mm; jednorazowego użytku; sterylny;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1566CE" w:rsidRPr="00C01982" w:rsidRDefault="00F704A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1566CE" w:rsidRPr="00C01982" w:rsidRDefault="00F704A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16" w:type="dxa"/>
          </w:tcPr>
          <w:p w:rsidR="001566CE" w:rsidRPr="00C01982" w:rsidRDefault="001566CE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566CE" w:rsidRPr="00C01982" w:rsidRDefault="001566CE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1566CE" w:rsidRPr="00C01982" w:rsidRDefault="001566CE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1566CE" w:rsidRPr="00C01982" w:rsidRDefault="001566CE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566CE" w:rsidRPr="00C01982" w:rsidRDefault="001566CE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566CE" w:rsidRPr="005C15C4" w:rsidRDefault="001566CE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98B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1566CE" w:rsidRPr="00C01982" w:rsidRDefault="00AF1BD2" w:rsidP="005C15C4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2" w:type="dxa"/>
          </w:tcPr>
          <w:p w:rsidR="001566CE" w:rsidRPr="00C01982" w:rsidRDefault="006A61AB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 xml:space="preserve">Koszyk 8-drutowy; wykonany z nitinolu; splot w kształcie wiru; do usuwania małych kamieni z przewodów żółciowych; zaokrąglona końcówka dystalna; port iniekcyjny; do wprowadzania po prowadnicy (na całej długości koszyka); szerokość rozłożonego koszyka 20mm; minimalna długość robocza narzędzia 1900mm; minimalna średnica kanału roboczego 3.7mm; kompatybilny z prowadnicą 0,035; jednorazowego użytku; sterylny; </w:t>
            </w:r>
            <w:r w:rsidRPr="00C01982">
              <w:rPr>
                <w:rFonts w:ascii="Times New Roman" w:hAnsi="Times New Roman" w:cs="Times New Roman"/>
              </w:rPr>
              <w:lastRenderedPageBreak/>
              <w:t>narzędzie kompatybilne z litotryptorem awaryjnym BML firmy Olympus posiadanym przez Zamawiającego;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1566CE" w:rsidRPr="00C01982" w:rsidRDefault="006A61AB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lastRenderedPageBreak/>
              <w:t>szt</w:t>
            </w:r>
          </w:p>
        </w:tc>
        <w:tc>
          <w:tcPr>
            <w:tcW w:w="656" w:type="dxa"/>
          </w:tcPr>
          <w:p w:rsidR="001566CE" w:rsidRPr="00C01982" w:rsidRDefault="006A61AB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16" w:type="dxa"/>
          </w:tcPr>
          <w:p w:rsidR="001566CE" w:rsidRPr="00C01982" w:rsidRDefault="001566CE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566CE" w:rsidRPr="00C01982" w:rsidRDefault="001566CE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1566CE" w:rsidRPr="00C01982" w:rsidRDefault="001566CE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1566CE" w:rsidRPr="00C01982" w:rsidRDefault="001566CE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566CE" w:rsidRPr="00C01982" w:rsidRDefault="001566CE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566CE" w:rsidRPr="005C15C4" w:rsidRDefault="001566CE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1AB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6A61AB" w:rsidRPr="00C01982" w:rsidRDefault="006A61AB" w:rsidP="005C15C4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2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Cewnik balonowy; do usuwania złogów z dróg żółciowych; bardzo dobra widoczność w RTG; minimalna długość robocza narzędzia 1900mm; zakres roboczych średnic balonu: 8,5-11,5-15-18-20mm; z możliwością podania środka cieniującego nad lub pod balonem; z możliwością wprowadzenia narzędzia po prowadnicy na całej jego długości; minimalna średnica kanału roboczego 2.8mm i 3.2mm (rodzaj narzędzia do wyboru przez Zamawiającego w zależności od potrzeb); kompatybilny z prowadnicą 0,035; jednorazowego użytku; sterylny;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716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A61AB" w:rsidRPr="005C15C4" w:rsidRDefault="006A61AB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1AB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6A61AB" w:rsidRPr="00C01982" w:rsidRDefault="006A61AB" w:rsidP="005C15C4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42" w:type="dxa"/>
          </w:tcPr>
          <w:p w:rsidR="006A61AB" w:rsidRPr="00C01982" w:rsidRDefault="00644CEB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 xml:space="preserve">Litotryptor do mechanicznej litotrypsji; z funkcją rotacji oraz portem iniekcyjnym; zmontowany i gotowy do użytku; koszyk o średnicy 26mm i 30mm (do wyboru przez Zamawiającego w zależności od potrzeb), osłona zewnętrzna i </w:t>
            </w:r>
            <w:r w:rsidRPr="00C01982">
              <w:rPr>
                <w:rFonts w:ascii="Times New Roman" w:hAnsi="Times New Roman" w:cs="Times New Roman"/>
              </w:rPr>
              <w:lastRenderedPageBreak/>
              <w:t>osłonka wewnętrzna; minimalna długość robocza narzędzia1950mm; minimalna średnica kanału roboczego endoskopu 3,2mm; jednorazowego użytku; sterylny; kompatybilny z wielorazowymi uchwytami MAJ-441/440 firmy Olympus posiadanymi przez Zamawiającego;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6A61AB" w:rsidRPr="00C01982" w:rsidRDefault="00644CEB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lastRenderedPageBreak/>
              <w:t>szt</w:t>
            </w:r>
          </w:p>
        </w:tc>
        <w:tc>
          <w:tcPr>
            <w:tcW w:w="656" w:type="dxa"/>
          </w:tcPr>
          <w:p w:rsidR="006A61AB" w:rsidRPr="00C01982" w:rsidRDefault="00644CEB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16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A61AB" w:rsidRPr="005C15C4" w:rsidRDefault="006A61AB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1AB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6A61AB" w:rsidRPr="00C01982" w:rsidRDefault="00AE47FA" w:rsidP="005C15C4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42" w:type="dxa"/>
          </w:tcPr>
          <w:p w:rsidR="006A61AB" w:rsidRPr="00C01982" w:rsidRDefault="004655ED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Nóż igłowy trójkanałowy; oddzielne kanały dla prowadnicy, drutu tnącego i podaży środka cieniującego; długość narzędzia 1700mm; długość ostrza 5mm; znaczniki: radiologiczny i graficzne na końcówce; minimalna średnica kanału roboczego 2,8mm; kompatybilny z prowadnicą 0,035; jednorazowego użytku; sterylny;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6A61AB" w:rsidRPr="00C01982" w:rsidRDefault="004655ED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6A61AB" w:rsidRPr="00C01982" w:rsidRDefault="004655ED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16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A61AB" w:rsidRPr="005C15C4" w:rsidRDefault="006A61AB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1AB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6A61AB" w:rsidRPr="00C01982" w:rsidRDefault="007D5CC5" w:rsidP="005C15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42" w:type="dxa"/>
          </w:tcPr>
          <w:p w:rsidR="006A61AB" w:rsidRPr="00C01982" w:rsidRDefault="00812405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 xml:space="preserve">Papillotom trójkanałowy; oddzielne kanały dla prowadnicy, drutu tnącego i podaży środka cieniującego; znaczniki graficzne na końcówce dystalnej; końcówka dobrze widoczna w RTG; długość narzędzia 1700mm; minimalna średnica kanału roboczego 2,8mm; kompatybilny z prowadnicą 0.035; długość cięciwy 20mm i 30mm (przy długości końcówki 3mm) oraz 20mm, 25mm, </w:t>
            </w:r>
            <w:r w:rsidRPr="00C01982">
              <w:rPr>
                <w:rFonts w:ascii="Times New Roman" w:hAnsi="Times New Roman" w:cs="Times New Roman"/>
              </w:rPr>
              <w:lastRenderedPageBreak/>
              <w:t>30mm (przy długości końcówki 7mm) [rodzaj narzędzia do wyboru przez Zamawiającego w zależności od potrzeb]; jednorazowego użytku; sterylny;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6A61AB" w:rsidRPr="00C01982" w:rsidRDefault="00812405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lastRenderedPageBreak/>
              <w:t>szt</w:t>
            </w:r>
          </w:p>
        </w:tc>
        <w:tc>
          <w:tcPr>
            <w:tcW w:w="656" w:type="dxa"/>
          </w:tcPr>
          <w:p w:rsidR="006A61AB" w:rsidRPr="00C01982" w:rsidRDefault="00812405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16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A61AB" w:rsidRPr="005C15C4" w:rsidRDefault="006A61AB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1AB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6A61AB" w:rsidRPr="00C01982" w:rsidRDefault="006A61AB" w:rsidP="007D5CC5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</w:t>
            </w:r>
            <w:r w:rsidR="007D5CC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42" w:type="dxa"/>
          </w:tcPr>
          <w:p w:rsidR="006A61AB" w:rsidRPr="00C01982" w:rsidRDefault="00812405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Papillotom z balonem; oddzielne kanały dla prowadnicy, drutu tnącego i podaży środka cieniującego; zakres średnic balonu: 12 -15 -18 mm; długość balonu 40 mm; długość cięciwy: 20mm, 25mm, 30mm (rodzaj narzędzia do wyboru przez Zamawiającego w zależności od potrzeb); długość końcówki 7mm; znacznik graficzny na środku balonu; znaczniki radiologiczne na balonie i papillotomie; minimalna długość narzędzia: 1950 mm; średnica kompatybilnej prowadnicy 0.035mm; jednorazowego użytku; sterylny;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6A61AB" w:rsidRPr="00C01982" w:rsidRDefault="00831672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6A61AB" w:rsidRPr="00C01982" w:rsidRDefault="00831672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16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A61AB" w:rsidRPr="005C15C4" w:rsidRDefault="006A61AB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1AB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6A61AB" w:rsidRPr="00C01982" w:rsidRDefault="006A61AB" w:rsidP="007D5CC5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</w:t>
            </w:r>
            <w:r w:rsidR="007D5C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2" w:type="dxa"/>
          </w:tcPr>
          <w:p w:rsidR="006A61AB" w:rsidRPr="00C01982" w:rsidRDefault="00812405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 xml:space="preserve">Narzędzie służące do zapobiegania krwawienia po usunięciu uszypułowanych polipów; z zamontowaną pętlą zaciskową (odłączalną); minimalna długość narzędzia 2300mm; minimalna średnica pętli 30mm; minimalna średnica kanału roboczego endoskopu 2,8mm; jednorazowego </w:t>
            </w:r>
            <w:r w:rsidRPr="00C01982">
              <w:rPr>
                <w:rFonts w:ascii="Times New Roman" w:hAnsi="Times New Roman" w:cs="Times New Roman"/>
              </w:rPr>
              <w:lastRenderedPageBreak/>
              <w:t>użytku; sterylne; gotowe do użycia;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6A61AB" w:rsidRPr="00C01982" w:rsidRDefault="00831672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lastRenderedPageBreak/>
              <w:t>szt</w:t>
            </w:r>
          </w:p>
        </w:tc>
        <w:tc>
          <w:tcPr>
            <w:tcW w:w="656" w:type="dxa"/>
          </w:tcPr>
          <w:p w:rsidR="006A61AB" w:rsidRPr="00C01982" w:rsidRDefault="00831672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16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A61AB" w:rsidRPr="00C01982" w:rsidRDefault="006A61AB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A61AB" w:rsidRPr="005C15C4" w:rsidRDefault="006A61AB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405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812405" w:rsidRPr="00C01982" w:rsidRDefault="00812405" w:rsidP="007D5CC5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</w:t>
            </w:r>
            <w:r w:rsidR="007D5C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2" w:type="dxa"/>
          </w:tcPr>
          <w:p w:rsidR="00812405" w:rsidRPr="00C01982" w:rsidRDefault="00660676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Hemostatyczne szczypce elektrochirurgiczne z funkcją rotacji; do tamowania krwawień podczas zabiegów endoskopowych w przewodzie pokarmowym; minimalna długość narzędzia 1650mm; minimalna szerokość otwarcia łyżeczek 5mm; minimalna średnica kanału roboczego 2,8mm; jednorazowego użytku, sterylne;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812405" w:rsidRPr="00C01982" w:rsidRDefault="00831672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812405" w:rsidRPr="00C01982" w:rsidRDefault="009F35CC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16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12405" w:rsidRPr="005C15C4" w:rsidRDefault="00812405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405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812405" w:rsidRPr="00C01982" w:rsidRDefault="00812405" w:rsidP="007D5CC5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</w:t>
            </w:r>
            <w:r w:rsidR="007D5C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2" w:type="dxa"/>
          </w:tcPr>
          <w:p w:rsidR="00812405" w:rsidRPr="00C01982" w:rsidRDefault="00AE47F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Hemostatyczne szczypce elektrochirurgiczne z funkcją rotacji; do tamowania krwawień podczas zabiegów endoskopowych w przewodzie pokarmowym; minimalna długość narzędzia 1650mm; minimalna szerokość otwarcia łyżeczek 6,5mm; minimalna średnica kanału roboczego 2,8mm; jednorazowego użytku; sterylne;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812405" w:rsidRPr="00C01982" w:rsidRDefault="009F35CC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812405" w:rsidRPr="00C01982" w:rsidRDefault="009F35CC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716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12405" w:rsidRPr="005C15C4" w:rsidRDefault="00812405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405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812405" w:rsidRPr="00C01982" w:rsidRDefault="00812405" w:rsidP="007D5CC5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</w:t>
            </w:r>
            <w:r w:rsidR="007D5C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2" w:type="dxa"/>
          </w:tcPr>
          <w:p w:rsidR="00812405" w:rsidRPr="00C01982" w:rsidRDefault="007C4E7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 xml:space="preserve">Hemostatyczne szczypce elektrochirurgiczne z funkcją rotacji; do tamowania krwawień podczas </w:t>
            </w:r>
            <w:r w:rsidRPr="00C01982">
              <w:rPr>
                <w:rFonts w:ascii="Times New Roman" w:hAnsi="Times New Roman" w:cs="Times New Roman"/>
              </w:rPr>
              <w:lastRenderedPageBreak/>
              <w:t>zabiegów endoskopowych w przewodzie pokarmowym; minimalna długość narzędzia 1950mm; minimalna szerokość otwarcia łyżeczek 4mm; minimalna średnica kanału roboczego 3,2mm; jednorazowego użytku; sterylne;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812405" w:rsidRPr="00C01982" w:rsidRDefault="009F35CC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lastRenderedPageBreak/>
              <w:t>szt</w:t>
            </w:r>
          </w:p>
        </w:tc>
        <w:tc>
          <w:tcPr>
            <w:tcW w:w="656" w:type="dxa"/>
          </w:tcPr>
          <w:p w:rsidR="00812405" w:rsidRPr="00C01982" w:rsidRDefault="009F35CC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16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12405" w:rsidRPr="005C15C4" w:rsidRDefault="00812405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405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812405" w:rsidRPr="00C01982" w:rsidRDefault="00812405" w:rsidP="007D5CC5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</w:t>
            </w:r>
            <w:r w:rsidR="007D5C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2" w:type="dxa"/>
          </w:tcPr>
          <w:p w:rsidR="00812405" w:rsidRPr="00C01982" w:rsidRDefault="007C4E7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Hemostatyczne szczypce elektrochirurgiczne z funkcją rotacji; do tamowania krwawień podczas zabiegów endoskopowych w przewodzie pokarmowym; minimalna długość narzędzia 2300mm; minimalna szerokość otwarcia łyżeczek 4mm; minimalna średnica kanału roboczego 3,2mm; jednorazowego użytku; sterylne;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812405" w:rsidRPr="00C01982" w:rsidRDefault="009F35CC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812405" w:rsidRPr="00C01982" w:rsidRDefault="009F35CC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16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12405" w:rsidRPr="005C15C4" w:rsidRDefault="00812405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405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812405" w:rsidRPr="00C01982" w:rsidRDefault="00F32BF3" w:rsidP="007D5CC5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</w:t>
            </w:r>
            <w:r w:rsidR="007D5CC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2" w:type="dxa"/>
          </w:tcPr>
          <w:p w:rsidR="00812405" w:rsidRPr="00C01982" w:rsidRDefault="007C4E7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 xml:space="preserve">Igła iniekcyjna endoskopowa do ostrzykiwania i hemostazy; z portem do podawania leków; usztywniona osłonka zabezpieczająca przed przekłuciem kanału; blokada z dobrze słyszalnym kliknięciem; minimalna długość robocza narzędzia 2300mm; długość ostrza igły: 3mm, 4mm, 5mm, 6mm; średnica igły: 23G, 25G (rodzaj igły do wyboru przez Zamawiającego w zależności od potrzeb); kąt ścięcia </w:t>
            </w:r>
            <w:r w:rsidRPr="00C01982">
              <w:rPr>
                <w:rFonts w:ascii="Times New Roman" w:hAnsi="Times New Roman" w:cs="Times New Roman"/>
              </w:rPr>
              <w:lastRenderedPageBreak/>
              <w:t>ostrza igły 30 stopni; minimalna średnica kanału roboczego 2,8mm; jednorazowego użytku; sterylna, gotowa do użycia;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812405" w:rsidRPr="00C01982" w:rsidRDefault="009F35CC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lastRenderedPageBreak/>
              <w:t>szt</w:t>
            </w:r>
          </w:p>
        </w:tc>
        <w:tc>
          <w:tcPr>
            <w:tcW w:w="656" w:type="dxa"/>
          </w:tcPr>
          <w:p w:rsidR="00812405" w:rsidRPr="00C01982" w:rsidRDefault="009F35CC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716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12405" w:rsidRPr="005C15C4" w:rsidRDefault="00812405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405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812405" w:rsidRPr="00C01982" w:rsidRDefault="00F32BF3" w:rsidP="007D5CC5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</w:t>
            </w:r>
            <w:r w:rsidR="007D5CC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42" w:type="dxa"/>
          </w:tcPr>
          <w:p w:rsidR="00812405" w:rsidRPr="00C01982" w:rsidRDefault="0051289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Igła iniekcyjna endoskopowa do ostrzykiwania i hemostazy; z portem do podawania leków; usztywniona osłonka zabezpieczająca przed przekłuciem kanału; blokada z dobrze słyszalnym kliknięciem; długość robocza narzędzia 1650mm; długość ostrza igły: 4mm, 5mm, 6mm; średnica igły: 21G, 23G, 25G (rodzaj igły do wyboru przez Zamawiającego w zależności od potrzeb); kąt ścięcia ostrza igły 16 stopni; minimalna średnica kanału roboczego 2,0mm (w zależności od typu, do wyboru przez Zamawiającego w zależności od potrzeb); jednorazowego użytku; sterylna, gotowa do użycia;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812405" w:rsidRPr="00C01982" w:rsidRDefault="00FE1AC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812405" w:rsidRPr="00C01982" w:rsidRDefault="00FE1AC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16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12405" w:rsidRPr="005C15C4" w:rsidRDefault="00812405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405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812405" w:rsidRPr="00C01982" w:rsidRDefault="00F32BF3" w:rsidP="007D5CC5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</w:t>
            </w:r>
            <w:r w:rsidR="007D5CC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42" w:type="dxa"/>
          </w:tcPr>
          <w:p w:rsidR="00812405" w:rsidRPr="00C01982" w:rsidRDefault="0051289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 xml:space="preserve">Igła iniekcyjna endoskopowa do ostrzykiwania i hemostazy; z portem do podawania leków; usztywniona osłonka zabezpieczająca przed przekłuciem kanału; blokada z dobrze słyszalnym kliknięciem; uchwyt umożliwiający obsługę </w:t>
            </w:r>
            <w:r w:rsidRPr="00C01982">
              <w:rPr>
                <w:rFonts w:ascii="Times New Roman" w:hAnsi="Times New Roman" w:cs="Times New Roman"/>
              </w:rPr>
              <w:lastRenderedPageBreak/>
              <w:t>narzędzia jedną ręką; minimalna długość robocza narzędzia 2300mm; trójstronne ścięcie ostrza igły; długość ostrza igły: 1,8mm, 3mm, 4mm, 5mm; średnica igły: 23G, 25G, 26G (rodzaj igły do wyboru przez Zamawiającego w zależności od potrzeb); kąt ścięcia ostrza igły 22 stopnie; minimalna średnica kanału roboczego 2,8mm; jednorazowego użytku; sterylna, gotowa do użycia;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812405" w:rsidRPr="00C01982" w:rsidRDefault="00FE1AC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lastRenderedPageBreak/>
              <w:t>szt</w:t>
            </w:r>
          </w:p>
        </w:tc>
        <w:tc>
          <w:tcPr>
            <w:tcW w:w="656" w:type="dxa"/>
          </w:tcPr>
          <w:p w:rsidR="00812405" w:rsidRPr="00C01982" w:rsidRDefault="00FE1AC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16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12405" w:rsidRPr="005C15C4" w:rsidRDefault="00812405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405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812405" w:rsidRPr="00C01982" w:rsidRDefault="007D5CC5" w:rsidP="005C15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542" w:type="dxa"/>
          </w:tcPr>
          <w:p w:rsidR="0051289A" w:rsidRPr="00C01982" w:rsidRDefault="0051289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 xml:space="preserve">Igła iniekcyjna endoskopowa do ostrzykiwania i hemostazy; z portem do podawania leków; usztywniona osłonka zabezpieczająca przed przekłuciem kanału; blokada z dobrze słyszalnym kliknięciem; uchwyt umożliwiający obsługę narzędzia jedną ręką; długość robocza narzędzia 1650mm; trójstronne ścięcie ostrza igły; długość ostrza igły: 4mm, 5mm, 6mm; średnica igły: 21G, 23G, 25G, 26G; kąt ścięcia ostrza igły 22 stopnie i 16 stopni (rodzaj igły do wyboru przez Zamawiającego w zależności od potrzeb); minimalna średnica kanału roboczego 2,8mm; jednorazowego użytku; sterylna, gotowa do użycia;  na każdym opakowaniu zestaw etykiet samoprzylepnych do dokumentacji z </w:t>
            </w:r>
            <w:r w:rsidRPr="00C01982">
              <w:rPr>
                <w:rFonts w:ascii="Times New Roman" w:hAnsi="Times New Roman" w:cs="Times New Roman"/>
              </w:rPr>
              <w:lastRenderedPageBreak/>
              <w:t>nr katalogowym, nr LOT, datą ważności oraz danymi producenta</w:t>
            </w:r>
          </w:p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</w:tcPr>
          <w:p w:rsidR="00812405" w:rsidRPr="00C01982" w:rsidRDefault="00FE1AC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lastRenderedPageBreak/>
              <w:t>szt</w:t>
            </w:r>
          </w:p>
        </w:tc>
        <w:tc>
          <w:tcPr>
            <w:tcW w:w="656" w:type="dxa"/>
          </w:tcPr>
          <w:p w:rsidR="00812405" w:rsidRPr="00C01982" w:rsidRDefault="00FE1AC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16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12405" w:rsidRPr="005C15C4" w:rsidRDefault="00812405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405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812405" w:rsidRPr="00C01982" w:rsidRDefault="00F32BF3" w:rsidP="007D5CC5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2</w:t>
            </w:r>
            <w:r w:rsidR="007D5CC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42" w:type="dxa"/>
          </w:tcPr>
          <w:p w:rsidR="00812405" w:rsidRPr="00C01982" w:rsidRDefault="0051289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Silikonowa nasadka na endoskop; z rzędem elastycznych ramion na dystalnym końcu; służąca do rozprostowania fałdów jelita podczas badania i poprawy widoczności; zakres średnic wewnętrznych 10,4-12,1mm (do wyboru przez Zamawiającego w zależności od potrzeb); kompatybilna z kolonoskopami serii 180 i 190 firmy Olympus posiadanymi przez Zamawiającego; jednorazowego użytku; sterylna</w:t>
            </w:r>
          </w:p>
        </w:tc>
        <w:tc>
          <w:tcPr>
            <w:tcW w:w="620" w:type="dxa"/>
          </w:tcPr>
          <w:p w:rsidR="00812405" w:rsidRPr="00C01982" w:rsidRDefault="00FE1AC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812405" w:rsidRPr="00C01982" w:rsidRDefault="00FE1AC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16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12405" w:rsidRPr="005C15C4" w:rsidRDefault="00812405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405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812405" w:rsidRPr="00C01982" w:rsidRDefault="00F32BF3" w:rsidP="007D5CC5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2</w:t>
            </w:r>
            <w:r w:rsidR="007D5C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2" w:type="dxa"/>
          </w:tcPr>
          <w:p w:rsidR="00812405" w:rsidRPr="00C01982" w:rsidRDefault="0051289A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Pułapka na polipy; jednokomorowa; montowana między endoskopem a ssakiem; jednorazowego użytku; gotowa do użycia</w:t>
            </w:r>
          </w:p>
        </w:tc>
        <w:tc>
          <w:tcPr>
            <w:tcW w:w="620" w:type="dxa"/>
          </w:tcPr>
          <w:p w:rsidR="00812405" w:rsidRPr="00C01982" w:rsidRDefault="00B56C52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812405" w:rsidRPr="00C01982" w:rsidRDefault="00B56C52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16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12405" w:rsidRPr="005C15C4" w:rsidRDefault="00812405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405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812405" w:rsidRPr="00C01982" w:rsidRDefault="00F32BF3" w:rsidP="007D5CC5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2</w:t>
            </w:r>
            <w:r w:rsidR="007D5C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2" w:type="dxa"/>
          </w:tcPr>
          <w:p w:rsidR="00812405" w:rsidRPr="00C01982" w:rsidRDefault="006E7EE0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Cewnik endoskopowy do rozpylania barwnika; minimalna długość robocza narzędzia 2400mm; minimalna średnica kanału roboczego 2,8mm; jednorazowego użytku; sterylny;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812405" w:rsidRPr="00C01982" w:rsidRDefault="00B56C52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812405" w:rsidRPr="00C01982" w:rsidRDefault="006E7EE0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716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12405" w:rsidRPr="005C15C4" w:rsidRDefault="00812405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405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812405" w:rsidRPr="00C01982" w:rsidRDefault="00F32BF3" w:rsidP="007D5CC5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2</w:t>
            </w:r>
            <w:r w:rsidR="007D5C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2" w:type="dxa"/>
          </w:tcPr>
          <w:p w:rsidR="00812405" w:rsidRPr="00C01982" w:rsidRDefault="006E7EE0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 xml:space="preserve">Nasadka na końcówkę endoskopu do ESD; miękka; prosta; z otworkiem bocznym, średnica zewnętrzna: 11,4mm, 11,8mm, 12,4mm, 13,4mm, 14,0mm, 15,0mm, 15,7mm (rodzaj nasadki do wyboru przez Zamawiającego w zależności od </w:t>
            </w:r>
            <w:r w:rsidRPr="00C01982">
              <w:rPr>
                <w:rFonts w:ascii="Times New Roman" w:hAnsi="Times New Roman" w:cs="Times New Roman"/>
              </w:rPr>
              <w:lastRenderedPageBreak/>
              <w:t>potrzeb); odległość od końcówki dystalnej endoskopu 4mm; kompatybilna z endoskopami firmy Olympus; jednorazowego użytku; sterylna; posiada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812405" w:rsidRPr="00C01982" w:rsidRDefault="00B56C52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lastRenderedPageBreak/>
              <w:t>szt</w:t>
            </w:r>
          </w:p>
        </w:tc>
        <w:tc>
          <w:tcPr>
            <w:tcW w:w="656" w:type="dxa"/>
          </w:tcPr>
          <w:p w:rsidR="00812405" w:rsidRPr="00C01982" w:rsidRDefault="00B56C52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716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12405" w:rsidRPr="005C15C4" w:rsidRDefault="00812405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405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812405" w:rsidRPr="00C01982" w:rsidRDefault="00F32BF3" w:rsidP="007D5CC5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2</w:t>
            </w:r>
            <w:r w:rsidR="007D5C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2" w:type="dxa"/>
          </w:tcPr>
          <w:p w:rsidR="00812405" w:rsidRPr="00C01982" w:rsidRDefault="006E7EE0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Nasadka na końcówkę endoskopu z funkcją zoom; miękka; prosta; średnica zewnętrzna: 12,1mm, 12,7mm, 16,7mm (rodzaj nasadki do wyboru przez Zamawiającego w zależności od potrzeb); odległość od końcówki dystalnej endoskopu 2mm; kompatybilna z endoskopami firmy Olympus; jednorazowego użytku; sterylna; posiada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812405" w:rsidRPr="00C01982" w:rsidRDefault="00B56C52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812405" w:rsidRPr="00C01982" w:rsidRDefault="00B56C52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16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12405" w:rsidRPr="005C15C4" w:rsidRDefault="00812405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405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812405" w:rsidRPr="00C01982" w:rsidRDefault="00F32BF3" w:rsidP="007D5CC5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2</w:t>
            </w:r>
            <w:r w:rsidR="007D5C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2" w:type="dxa"/>
          </w:tcPr>
          <w:p w:rsidR="00812405" w:rsidRPr="00C01982" w:rsidRDefault="006E7EE0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Nasadka na końcówkę endoskopu do resekcji zmian metodą EMRC;  miękka, szeroka, skośna, z rowkiem; średnica zewnętrzna: 18,1mm; kompatybilna z endoskopami firmy Olympus (rodzaj nasadki do wyboru przez Zamawiającego w zależności od potrzeb); jednorazowego użytku; sterylna; posiada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812405" w:rsidRPr="00C01982" w:rsidRDefault="001368D3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812405" w:rsidRPr="00C01982" w:rsidRDefault="001368D3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16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12405" w:rsidRPr="00C01982" w:rsidRDefault="00812405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812405" w:rsidRPr="005C15C4" w:rsidRDefault="00812405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EE0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6E7EE0" w:rsidRPr="00C01982" w:rsidRDefault="00F32BF3" w:rsidP="007D5CC5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2</w:t>
            </w:r>
            <w:r w:rsidR="007D5CC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2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Marker do powierzchniowego barwienia śluzówki podczas endoskopii; Indigo Carmine 1%; ampułka 10-20ml;</w:t>
            </w:r>
          </w:p>
        </w:tc>
        <w:tc>
          <w:tcPr>
            <w:tcW w:w="620" w:type="dxa"/>
          </w:tcPr>
          <w:p w:rsidR="006E7EE0" w:rsidRPr="00C01982" w:rsidRDefault="00344846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6E7EE0" w:rsidRPr="00C01982" w:rsidRDefault="00344846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16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E7EE0" w:rsidRPr="005C15C4" w:rsidRDefault="006E7EE0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EE0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6E7EE0" w:rsidRPr="00C01982" w:rsidRDefault="00F32BF3" w:rsidP="007D5CC5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lastRenderedPageBreak/>
              <w:t>2</w:t>
            </w:r>
            <w:r w:rsidR="007D5CC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42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Zestaw do mukozektomii, w zestawie: miekka szeroka nasadka z rowkiem, cewnik rozpylający barwnik, igła do ostrzykiwania, pętla elektrochirurgiczna do zastosowania z nasadką; kompatybilny z endoskopami firmy Olympus; wszystkie części zestawu jednorazowego użytku, sterylne; posiadają samoprzylepne etykiety do dokumentacji z nr katalogowym, nr LOT, datą ważności oraz danymi producenta</w:t>
            </w:r>
          </w:p>
        </w:tc>
        <w:tc>
          <w:tcPr>
            <w:tcW w:w="620" w:type="dxa"/>
          </w:tcPr>
          <w:p w:rsidR="006E7EE0" w:rsidRPr="00C01982" w:rsidRDefault="00344846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6E7EE0" w:rsidRPr="00C01982" w:rsidRDefault="00344846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16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E7EE0" w:rsidRPr="005C15C4" w:rsidRDefault="006E7EE0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EE0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6E7EE0" w:rsidRPr="00C01982" w:rsidRDefault="00F32BF3" w:rsidP="007D5CC5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2</w:t>
            </w:r>
            <w:r w:rsidR="007D5CC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42" w:type="dxa"/>
          </w:tcPr>
          <w:p w:rsidR="006E7EE0" w:rsidRPr="00C01982" w:rsidRDefault="00E469C0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Pętla elektrochirurgiczna, kształt półksiężycowy; z plecionego drutu o grubości 0,3mm; minimalna średnica pętli 25mm; zintegrowana rękojeść skalowana co 10mm; minimalna długość narzędzia 2300mm; minimalna średnica kanału roboczego 2,0mm; jednorazowego użytku; sterylna, gotowa do użycia;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6E7EE0" w:rsidRPr="00C01982" w:rsidRDefault="00344846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6E7EE0" w:rsidRPr="00C01982" w:rsidRDefault="00344846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16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E7EE0" w:rsidRPr="005C15C4" w:rsidRDefault="006E7EE0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EE0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6E7EE0" w:rsidRPr="00C01982" w:rsidRDefault="007D5CC5" w:rsidP="005C15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542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 xml:space="preserve">Pętla elektrochirurgiczna, kształt heksagonalny; z plecionego drutu o grubości 0,3 mm; do zabiegów polipektomii wykonywanych zarówno metodą "na zimno" oraz z użyciem generatora elektrochirurgicznego; średnica pętli 10mm i 15mm (do wyboru przez Zamawiającego w zależności od potrzeb); zintegrowana rękojeść ze </w:t>
            </w:r>
            <w:r w:rsidRPr="00C01982">
              <w:rPr>
                <w:rFonts w:ascii="Times New Roman" w:hAnsi="Times New Roman" w:cs="Times New Roman"/>
              </w:rPr>
              <w:lastRenderedPageBreak/>
              <w:t>skalą pomiarową; minimalna długość narzędzia 2300mm; minimalna średnica kanału roboczego 2,8 mm; jednorazowego użytku, sterylna, gotowa do użycia; na każdym opakowaniu zestaw etykiet samoprzylepnych do dokumentacji z nr katalogowym, nr LOT, datą ważności oraz danymi producenta</w:t>
            </w:r>
          </w:p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</w:tcPr>
          <w:p w:rsidR="006E7EE0" w:rsidRPr="00C01982" w:rsidRDefault="00344846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lastRenderedPageBreak/>
              <w:t>szt</w:t>
            </w:r>
          </w:p>
        </w:tc>
        <w:tc>
          <w:tcPr>
            <w:tcW w:w="656" w:type="dxa"/>
          </w:tcPr>
          <w:p w:rsidR="006E7EE0" w:rsidRPr="00C01982" w:rsidRDefault="00344846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16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E7EE0" w:rsidRPr="005C15C4" w:rsidRDefault="006E7EE0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EE0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6E7EE0" w:rsidRPr="00C01982" w:rsidRDefault="00F32BF3" w:rsidP="007D5CC5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3</w:t>
            </w:r>
            <w:r w:rsidR="007D5CC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42" w:type="dxa"/>
          </w:tcPr>
          <w:p w:rsidR="006E7EE0" w:rsidRPr="00C01982" w:rsidRDefault="00E469C0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Klipsownica endoskopowa (ładowany aplikator klipsów); z funkcją rotacji; jednoelementowa; minimalna długość narzędzia 2300mm; minimalna średnica kanału roboczego 2,8mm; do wielokrotnego klipsowania u jednego pacjenta podczas zabiegu; sterylna;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6E7EE0" w:rsidRPr="00C01982" w:rsidRDefault="00344846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6E7EE0" w:rsidRPr="00C01982" w:rsidRDefault="00344846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716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E7EE0" w:rsidRPr="005C15C4" w:rsidRDefault="006E7EE0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EE0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6E7EE0" w:rsidRPr="00C01982" w:rsidRDefault="00F32BF3" w:rsidP="007D5CC5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3</w:t>
            </w:r>
            <w:r w:rsidR="007D5C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2" w:type="dxa"/>
          </w:tcPr>
          <w:p w:rsidR="006E7EE0" w:rsidRPr="00C01982" w:rsidRDefault="00E469C0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Klips endoskopowy przeznaczony do klipsownic jednoelementowych; długość ramion klipsa: 6mm, 7,5mm i 9mm (do wyboru przez Zamawiającego w zależności od potrzeb); kąt zagięcia ramion klipsa: 90 i 135 stopni (w zależności od typu, do wyboru przez Zamawiającego w zależności od potrzeb); jednorazowego użytku, sterylny; gotowy do użycia</w:t>
            </w:r>
          </w:p>
        </w:tc>
        <w:tc>
          <w:tcPr>
            <w:tcW w:w="620" w:type="dxa"/>
          </w:tcPr>
          <w:p w:rsidR="006E7EE0" w:rsidRPr="00C01982" w:rsidRDefault="00344846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6E7EE0" w:rsidRPr="00C01982" w:rsidRDefault="00344846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716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E7EE0" w:rsidRPr="005C15C4" w:rsidRDefault="006E7EE0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EE0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6E7EE0" w:rsidRPr="00C01982" w:rsidRDefault="00F32BF3" w:rsidP="007D5CC5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3</w:t>
            </w:r>
            <w:r w:rsidR="007D5C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2" w:type="dxa"/>
          </w:tcPr>
          <w:p w:rsidR="006E7EE0" w:rsidRPr="00C01982" w:rsidRDefault="00E469C0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 xml:space="preserve">Urządzenie do blokowania prowadnic ze zintegrowanym zaworem biopsyjnym; możliwość zablokowania osobno 3 prowadnic </w:t>
            </w:r>
            <w:r w:rsidRPr="00C01982">
              <w:rPr>
                <w:rFonts w:ascii="Times New Roman" w:hAnsi="Times New Roman" w:cs="Times New Roman"/>
              </w:rPr>
              <w:lastRenderedPageBreak/>
              <w:t>jednocześnie; jednorazowego użytku, sterylne</w:t>
            </w:r>
          </w:p>
        </w:tc>
        <w:tc>
          <w:tcPr>
            <w:tcW w:w="620" w:type="dxa"/>
          </w:tcPr>
          <w:p w:rsidR="006E7EE0" w:rsidRPr="00C01982" w:rsidRDefault="00344846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lastRenderedPageBreak/>
              <w:t>szt</w:t>
            </w:r>
          </w:p>
        </w:tc>
        <w:tc>
          <w:tcPr>
            <w:tcW w:w="656" w:type="dxa"/>
          </w:tcPr>
          <w:p w:rsidR="006E7EE0" w:rsidRPr="00C01982" w:rsidRDefault="009378C7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16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E7EE0" w:rsidRPr="005C15C4" w:rsidRDefault="006E7EE0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EE0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6E7EE0" w:rsidRPr="00C01982" w:rsidRDefault="00F32BF3" w:rsidP="007D5CC5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3</w:t>
            </w:r>
            <w:r w:rsidR="007D5C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2" w:type="dxa"/>
          </w:tcPr>
          <w:p w:rsidR="006E7EE0" w:rsidRPr="00C01982" w:rsidRDefault="00E469C0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8-drutowy koszyk do usuwania złogów, małych kamieni i ciał obcych w obrębie przewodów żółciowych; wykonany z miękkiego drutu; szerokość rozłożonego koszyka 20mm; długość robocza narzędzia 1900mm; końcówka dystalna z oczkiem umożliwiającym wprowadzanie koszyka po prowadnicy; narzędzie kompatybilne z litotryptorem awaryjnym BML firmy Olympus posiadanym przez Zamawiającego: minimalna średnica kanału roboczego endoskopu 3,7mm; narzędzie kompatybilne z prowadnicą 0,035''  jednorazowego użytku, sterylne;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6E7EE0" w:rsidRPr="00C01982" w:rsidRDefault="00344846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6E7EE0" w:rsidRPr="00C01982" w:rsidRDefault="009378C7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16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7EE0" w:rsidRPr="00C01982" w:rsidRDefault="006E7EE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E7EE0" w:rsidRPr="005C15C4" w:rsidRDefault="006E7EE0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9C0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E469C0" w:rsidRPr="00C01982" w:rsidRDefault="00F32BF3" w:rsidP="007D5CC5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3</w:t>
            </w:r>
            <w:r w:rsidR="007D5C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2" w:type="dxa"/>
          </w:tcPr>
          <w:p w:rsidR="00260818" w:rsidRPr="00C01982" w:rsidRDefault="00260818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 xml:space="preserve">4-drutowy koszyk do usuwania złogów, małych kamieni i ciał obcych w obrębie przewodów żółciowych; wykonany z twardego drutu; szerokość rozłożonego koszyka 22mm; długość robocza narzędzia 1900mm; końcówka dystalna z oczkiem umożliwiającym wprowadzanie koszyka po prowadnicy; narzędzie kompatybilne z litotryptorem awaryjnym BML firmy Olympus posiadanym przez Zamawiającego; minimalna średnica kanału roboczego endoskopu 3,7mm; </w:t>
            </w:r>
            <w:r w:rsidRPr="00C01982">
              <w:rPr>
                <w:rFonts w:ascii="Times New Roman" w:hAnsi="Times New Roman" w:cs="Times New Roman"/>
              </w:rPr>
              <w:lastRenderedPageBreak/>
              <w:t xml:space="preserve">narzędzie kompatybilne z prowadnicą </w:t>
            </w:r>
          </w:p>
          <w:p w:rsidR="00E469C0" w:rsidRPr="00C01982" w:rsidRDefault="00260818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0,035''  jednorazowego użytku, sterylne;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E469C0" w:rsidRPr="00C01982" w:rsidRDefault="00344846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lastRenderedPageBreak/>
              <w:t>szt</w:t>
            </w:r>
          </w:p>
        </w:tc>
        <w:tc>
          <w:tcPr>
            <w:tcW w:w="656" w:type="dxa"/>
          </w:tcPr>
          <w:p w:rsidR="00E469C0" w:rsidRPr="00C01982" w:rsidRDefault="009378C7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16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469C0" w:rsidRPr="005C15C4" w:rsidRDefault="00E469C0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9C0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E469C0" w:rsidRPr="00C01982" w:rsidRDefault="00F32BF3" w:rsidP="007D5CC5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3</w:t>
            </w:r>
            <w:r w:rsidR="007D5C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2" w:type="dxa"/>
          </w:tcPr>
          <w:p w:rsidR="00E469C0" w:rsidRPr="00C01982" w:rsidRDefault="00260818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Szczypce biopsyjne endoskopowe;  łyżeczki uchylne do biopsji stycznych; owalne z okienkiem, owalne z okienkiem i z igłą, typu szczęki aligatora lub szczęki aligatora z igłą (rodzaj szczypiec do wyboru przez Zamawiającego w zależności od potrzeb); osłonka bezpieczna dla kanałów biopsyjnych endoskopów; długość robocza narzędzia 1550mm; minimalna średnica kanału roboczego 2,0mm; narzędzie jednorazowego użytku, sterylne;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E469C0" w:rsidRPr="00C01982" w:rsidRDefault="009378C7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E469C0" w:rsidRPr="00C01982" w:rsidRDefault="009378C7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716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469C0" w:rsidRPr="005C15C4" w:rsidRDefault="00E469C0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9C0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E469C0" w:rsidRPr="00C01982" w:rsidRDefault="00F32BF3" w:rsidP="003633AE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3</w:t>
            </w:r>
            <w:r w:rsidR="003633A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2" w:type="dxa"/>
          </w:tcPr>
          <w:p w:rsidR="00E469C0" w:rsidRPr="00C01982" w:rsidRDefault="00260818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Zestaw zaworków składający się z zaworów: woda/powietrze, ssący i biopsyjny; pojedyncze opakowanie; jednorazowego użytku, zawiera silikonu</w:t>
            </w:r>
          </w:p>
        </w:tc>
        <w:tc>
          <w:tcPr>
            <w:tcW w:w="620" w:type="dxa"/>
          </w:tcPr>
          <w:p w:rsidR="00E469C0" w:rsidRPr="00C01982" w:rsidRDefault="009378C7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E469C0" w:rsidRPr="00C01982" w:rsidRDefault="009378C7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16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469C0" w:rsidRPr="005C15C4" w:rsidRDefault="00E469C0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9C0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E469C0" w:rsidRPr="00C01982" w:rsidRDefault="00F32BF3" w:rsidP="003633AE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3</w:t>
            </w:r>
            <w:r w:rsidR="003633A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42" w:type="dxa"/>
          </w:tcPr>
          <w:p w:rsidR="00E469C0" w:rsidRPr="00C01982" w:rsidRDefault="00260818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 xml:space="preserve">Prowadnica, wykonana ze stali nierdzewnej, zakończona zwojowaną końcówką o długości 100mm; bardzo sztywna; średnica narzędzia 0,035”, długość całkowita narzędzia 2300mm; posiada znaczniki </w:t>
            </w:r>
            <w:r w:rsidRPr="00C01982">
              <w:rPr>
                <w:rFonts w:ascii="Times New Roman" w:hAnsi="Times New Roman" w:cs="Times New Roman"/>
              </w:rPr>
              <w:lastRenderedPageBreak/>
              <w:t>widoczne w RTG; narzędzie jednorazowego użytku, sterylne;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E469C0" w:rsidRPr="00C01982" w:rsidRDefault="009378C7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lastRenderedPageBreak/>
              <w:t>szt</w:t>
            </w:r>
          </w:p>
        </w:tc>
        <w:tc>
          <w:tcPr>
            <w:tcW w:w="656" w:type="dxa"/>
          </w:tcPr>
          <w:p w:rsidR="00E469C0" w:rsidRPr="00C01982" w:rsidRDefault="009378C7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16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469C0" w:rsidRPr="005C15C4" w:rsidRDefault="00E469C0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9C0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E469C0" w:rsidRPr="00C01982" w:rsidRDefault="00F32BF3" w:rsidP="003633AE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3</w:t>
            </w:r>
            <w:r w:rsidR="003633A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42" w:type="dxa"/>
          </w:tcPr>
          <w:p w:rsidR="00E469C0" w:rsidRPr="00C01982" w:rsidRDefault="00260818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Obcinak do pętli do podwiązywania, długość narzędzia 2300mm, minimalna średnica kanału roboczego 2,8mm; narzędzie jednorazowego użytku, sterylne;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E469C0" w:rsidRPr="00C01982" w:rsidRDefault="009378C7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E469C0" w:rsidRPr="00C01982" w:rsidRDefault="009378C7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16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469C0" w:rsidRPr="005C15C4" w:rsidRDefault="00E469C0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9C0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E469C0" w:rsidRPr="00C01982" w:rsidRDefault="003633AE" w:rsidP="005C15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542" w:type="dxa"/>
          </w:tcPr>
          <w:p w:rsidR="00E469C0" w:rsidRPr="00C01982" w:rsidRDefault="00260818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Szczypce chwytające (m.in.do usuwania protez plastikowych z dróg żółciowych) z funkcją rotacji; oba ramiona ruchome, typu szczęki aligatora z zębem szczura; długość robocza narzędzia 1745mm; szerokość otwarcia ramion 7,2m; minimalna średnica kanału roboczego 2,8mm; narzędzie jednorazowego użytku, sterylne;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E469C0" w:rsidRPr="00C01982" w:rsidRDefault="009378C7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E469C0" w:rsidRPr="00C01982" w:rsidRDefault="007E48A9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716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469C0" w:rsidRPr="00C01982" w:rsidRDefault="00E469C0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469C0" w:rsidRPr="005C15C4" w:rsidRDefault="00E469C0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818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260818" w:rsidRPr="00C01982" w:rsidRDefault="00F32BF3" w:rsidP="003633AE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4</w:t>
            </w:r>
            <w:r w:rsidR="003633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42" w:type="dxa"/>
          </w:tcPr>
          <w:p w:rsidR="00260818" w:rsidRPr="00C01982" w:rsidRDefault="00260818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 xml:space="preserve">6-ramienny koszyk chwytający, z funkcją rotacji do usuwania ciał obcych (m.in. kapsułek endoskopowych); średnica koszyka 16mm, długość robocza 2700mm; narzędzie kompatybilne z kanałem 2,8mm, jednorazowego użytku, sterylne; na każdym opakowaniu </w:t>
            </w:r>
            <w:r w:rsidRPr="00C01982">
              <w:rPr>
                <w:rFonts w:ascii="Times New Roman" w:hAnsi="Times New Roman" w:cs="Times New Roman"/>
              </w:rPr>
              <w:lastRenderedPageBreak/>
              <w:t>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260818" w:rsidRPr="00C01982" w:rsidRDefault="009378C7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lastRenderedPageBreak/>
              <w:t>szt</w:t>
            </w:r>
          </w:p>
        </w:tc>
        <w:tc>
          <w:tcPr>
            <w:tcW w:w="656" w:type="dxa"/>
          </w:tcPr>
          <w:p w:rsidR="00260818" w:rsidRPr="00C01982" w:rsidRDefault="007E48A9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16" w:type="dxa"/>
          </w:tcPr>
          <w:p w:rsidR="00260818" w:rsidRPr="00C01982" w:rsidRDefault="00260818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60818" w:rsidRPr="00C01982" w:rsidRDefault="00260818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260818" w:rsidRPr="00C01982" w:rsidRDefault="00260818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260818" w:rsidRPr="00C01982" w:rsidRDefault="00260818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0818" w:rsidRPr="00C01982" w:rsidRDefault="00260818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60818" w:rsidRPr="005C15C4" w:rsidRDefault="00260818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818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260818" w:rsidRPr="00C01982" w:rsidRDefault="00F32BF3" w:rsidP="003633AE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4</w:t>
            </w:r>
            <w:r w:rsidR="003633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2" w:type="dxa"/>
          </w:tcPr>
          <w:p w:rsidR="00EF0106" w:rsidRPr="00C01982" w:rsidRDefault="00EF0106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 xml:space="preserve">Cewnik do kontrastowania dróg żółciowych i trzustkowych ze zwężaną końcówką (średnica końcówki 4Fr), dobrze widoczną w obrazie RTG; do zabiegów wykonywanych enteroskopem na drogach żółciowych u pacjentów o zmienionej anatomii; długość narzędzia 2700mm; minimalna średnica kanału roboczego endoskopu 2,2mm; maksymalna średnica prowadnicy 0,035''; </w:t>
            </w:r>
          </w:p>
          <w:p w:rsidR="00260818" w:rsidRPr="00C01982" w:rsidRDefault="00EF0106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narzędzie jednorazowego użytku, sterylne;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260818" w:rsidRPr="00C01982" w:rsidRDefault="007E48A9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260818" w:rsidRPr="00C01982" w:rsidRDefault="007E48A9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16" w:type="dxa"/>
          </w:tcPr>
          <w:p w:rsidR="00260818" w:rsidRPr="00C01982" w:rsidRDefault="007E48A9" w:rsidP="008579BA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260818" w:rsidRPr="00C01982" w:rsidRDefault="00260818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260818" w:rsidRPr="00C01982" w:rsidRDefault="00260818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260818" w:rsidRPr="00C01982" w:rsidRDefault="00260818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0818" w:rsidRPr="00C01982" w:rsidRDefault="00260818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60818" w:rsidRPr="005C15C4" w:rsidRDefault="00260818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818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260818" w:rsidRPr="00C01982" w:rsidRDefault="00F32BF3" w:rsidP="003633AE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4</w:t>
            </w:r>
            <w:r w:rsidR="003633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2" w:type="dxa"/>
          </w:tcPr>
          <w:p w:rsidR="00260818" w:rsidRPr="00C01982" w:rsidRDefault="00EF0106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 xml:space="preserve">Trójkanałowy papilotom do zabiegów wykonywanych enteroskopem; oddzielne kanały: na prowadnicę, cięciwę i do iniekcji środka kontrastującego; część cięciwy pokryta izolacyjną warstwą ochronną zapobiegającą poparzeniom termicznym tkanki niebędącej celem papilotomii; końcówka dystalna z dwukolorowym systemem znaczników ułatwiających ustawienie noża i ocenę odległości w obrazie endoskopowym oraz znacznikiem dobrze widocznym w obrazie RTG;  narzędzie wyposażone w zaczep C </w:t>
            </w:r>
            <w:r w:rsidRPr="00C01982">
              <w:rPr>
                <w:rFonts w:ascii="Times New Roman" w:hAnsi="Times New Roman" w:cs="Times New Roman"/>
              </w:rPr>
              <w:lastRenderedPageBreak/>
              <w:t>umożliwiający mocowanie do rękojeści endoskopu; długość robocza narzędzia 2400mm; długość noska 7mm; długość cięciwy 20mm; średnica końcówki dystalnej 4,5Fr; minimalny kanał roboczy endoskopu 2,8mm; maksymalna średnica współpracującej prowadnicy 0,035''; narzędzie jednorazowego użytku, sterylne;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260818" w:rsidRPr="00C01982" w:rsidRDefault="007E48A9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lastRenderedPageBreak/>
              <w:t>szt</w:t>
            </w:r>
          </w:p>
        </w:tc>
        <w:tc>
          <w:tcPr>
            <w:tcW w:w="656" w:type="dxa"/>
          </w:tcPr>
          <w:p w:rsidR="00260818" w:rsidRPr="00C01982" w:rsidRDefault="007E48A9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16" w:type="dxa"/>
          </w:tcPr>
          <w:p w:rsidR="00260818" w:rsidRPr="00C01982" w:rsidRDefault="00260818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60818" w:rsidRPr="00C01982" w:rsidRDefault="00260818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260818" w:rsidRPr="00C01982" w:rsidRDefault="00260818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260818" w:rsidRPr="00C01982" w:rsidRDefault="00260818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0818" w:rsidRPr="00C01982" w:rsidRDefault="00260818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60818" w:rsidRPr="005C15C4" w:rsidRDefault="00260818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818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260818" w:rsidRPr="00C01982" w:rsidRDefault="00F32BF3" w:rsidP="003633AE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4</w:t>
            </w:r>
            <w:r w:rsidR="003633A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2" w:type="dxa"/>
          </w:tcPr>
          <w:p w:rsidR="00EF0106" w:rsidRPr="00C01982" w:rsidRDefault="00EF0106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Trójkanałowy nóż igłowy; oddzielne kanały: na prowadnicę, cięciwę i do iniekcji środka kontrastującego; ze zintegrowanym uchwytem; końcówka dystalna z dwukolorowy systemem znaczników ułatwiających ustawienie noża i ocenę odległości w obrazie endoskopowym oraz znacznikiem dobrze widocznym w obrazie RTG; długość narzędzia 2400mm; średnica końcówki dystalnej 5Fr; średnica ostrza 0,2mm; długość ostrza 5mm; minimalny kanał roboczy endoskopu 2,8mm; maksymalna średnica współpracującej prowadnicy 0,035''</w:t>
            </w:r>
          </w:p>
          <w:p w:rsidR="00260818" w:rsidRPr="00C01982" w:rsidRDefault="00EF0106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narzędzie jednorazowego użytku, sterylne;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260818" w:rsidRPr="00C01982" w:rsidRDefault="007E48A9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260818" w:rsidRPr="00C01982" w:rsidRDefault="007E48A9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16" w:type="dxa"/>
          </w:tcPr>
          <w:p w:rsidR="00260818" w:rsidRPr="00C01982" w:rsidRDefault="00260818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60818" w:rsidRPr="00C01982" w:rsidRDefault="00260818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260818" w:rsidRPr="00C01982" w:rsidRDefault="00260818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260818" w:rsidRPr="00C01982" w:rsidRDefault="00260818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0818" w:rsidRPr="00C01982" w:rsidRDefault="00260818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60818" w:rsidRPr="005C15C4" w:rsidRDefault="00260818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818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260818" w:rsidRPr="00C01982" w:rsidRDefault="00F32BF3" w:rsidP="003633AE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4</w:t>
            </w:r>
            <w:r w:rsidR="003633A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2" w:type="dxa"/>
          </w:tcPr>
          <w:p w:rsidR="00EF0106" w:rsidRPr="00C01982" w:rsidRDefault="00EF0106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 xml:space="preserve">Trójkanałowy cewnik balonowy do </w:t>
            </w:r>
            <w:r w:rsidRPr="00C01982">
              <w:rPr>
                <w:rFonts w:ascii="Times New Roman" w:hAnsi="Times New Roman" w:cs="Times New Roman"/>
              </w:rPr>
              <w:lastRenderedPageBreak/>
              <w:t>usuwania złogów z dróg żółciowych; balon 3-stopniowy (średnica balonu do 15,0mm); ze zwężaną końcówkę ułatwiającą przejście przez zwężenia; możliwość podania kontrastu powyżej balonu; na obu końcach balonu znaczniki widoczne w obrazie RTG; robocza długość narzędzia 2400mm; narzędzie wprowadzane po prowadnicy na całej jego długości; maksymalna średnica współpracującej prowadnicy 0,035''; minimalna średnica  kanału roboczego 2,8mm; w zestawie 3 odpowiednio skalibrowane strzykawki do napełniania balonu do wybranej średnicy</w:t>
            </w:r>
          </w:p>
          <w:p w:rsidR="00260818" w:rsidRPr="00C01982" w:rsidRDefault="00EF0106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narzędzie jednorazowego użytku, sterylne;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260818" w:rsidRPr="00C01982" w:rsidRDefault="007E48A9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lastRenderedPageBreak/>
              <w:t>szt</w:t>
            </w:r>
          </w:p>
        </w:tc>
        <w:tc>
          <w:tcPr>
            <w:tcW w:w="656" w:type="dxa"/>
          </w:tcPr>
          <w:p w:rsidR="00260818" w:rsidRPr="00C01982" w:rsidRDefault="007E48A9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16" w:type="dxa"/>
          </w:tcPr>
          <w:p w:rsidR="00260818" w:rsidRPr="00C01982" w:rsidRDefault="00260818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60818" w:rsidRPr="00C01982" w:rsidRDefault="00260818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260818" w:rsidRPr="00C01982" w:rsidRDefault="00260818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260818" w:rsidRPr="00C01982" w:rsidRDefault="00260818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0818" w:rsidRPr="00C01982" w:rsidRDefault="00260818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60818" w:rsidRPr="005C15C4" w:rsidRDefault="00260818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106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EF0106" w:rsidRPr="00C01982" w:rsidRDefault="00F32BF3" w:rsidP="003633AE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4</w:t>
            </w:r>
            <w:r w:rsidR="003633A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2" w:type="dxa"/>
          </w:tcPr>
          <w:p w:rsidR="00EF0106" w:rsidRPr="00C01982" w:rsidRDefault="00EF0106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 xml:space="preserve">Koszyk 8-drutowy z funkcją rotacji i zaokrągloną końcówką do usuwania złogów, małych kamieni i ciał obcych w obrębie przewodów żółciowych podczas zabiegów wykonywanych enteroskopem; szerokość rozłożonego koszyka 20mm; długość robocza narzędzia 2700mm; minimalna średnica kanału roboczego 2,8mm; narzędzie kompatybilne z litotryptorem awaryjnym; jednorazowego użytku, sterylne; na każdym opakowaniu zestaw etykiet samoprzylepnych do </w:t>
            </w:r>
            <w:r w:rsidRPr="00C01982">
              <w:rPr>
                <w:rFonts w:ascii="Times New Roman" w:hAnsi="Times New Roman" w:cs="Times New Roman"/>
              </w:rPr>
              <w:lastRenderedPageBreak/>
              <w:t>dokumentacji z nr katalogowym, nr LOT, datą ważności oraz danymi producenta</w:t>
            </w:r>
          </w:p>
        </w:tc>
        <w:tc>
          <w:tcPr>
            <w:tcW w:w="620" w:type="dxa"/>
          </w:tcPr>
          <w:p w:rsidR="00EF0106" w:rsidRPr="00C01982" w:rsidRDefault="007E48A9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lastRenderedPageBreak/>
              <w:t>szt</w:t>
            </w:r>
          </w:p>
        </w:tc>
        <w:tc>
          <w:tcPr>
            <w:tcW w:w="656" w:type="dxa"/>
          </w:tcPr>
          <w:p w:rsidR="00EF0106" w:rsidRPr="00C01982" w:rsidRDefault="007E48A9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16" w:type="dxa"/>
          </w:tcPr>
          <w:p w:rsidR="00EF0106" w:rsidRPr="00C01982" w:rsidRDefault="00EF0106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F0106" w:rsidRPr="00C01982" w:rsidRDefault="00EF0106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EF0106" w:rsidRPr="00C01982" w:rsidRDefault="00EF0106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EF0106" w:rsidRPr="00C01982" w:rsidRDefault="00EF0106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0106" w:rsidRPr="00C01982" w:rsidRDefault="00EF0106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F0106" w:rsidRPr="005C15C4" w:rsidRDefault="00EF0106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106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EF0106" w:rsidRPr="00C01982" w:rsidRDefault="00F32BF3" w:rsidP="003633AE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4</w:t>
            </w:r>
            <w:r w:rsidR="003633A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2" w:type="dxa"/>
          </w:tcPr>
          <w:p w:rsidR="00EF0106" w:rsidRPr="00C01982" w:rsidRDefault="00EF0106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Zestaw do wprowadzania protez o średnicy 7Fr; długość robocza 2700mm, minimalna średnica kanału roboczego 2,8mm, maksymalna średnica kompatybilnej prowadnicy 0,035''; jednorazowego użytku, sterylny;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EF0106" w:rsidRPr="00C01982" w:rsidRDefault="007E48A9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EF0106" w:rsidRPr="00C01982" w:rsidRDefault="007E48A9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16" w:type="dxa"/>
          </w:tcPr>
          <w:p w:rsidR="00EF0106" w:rsidRPr="00C01982" w:rsidRDefault="00EF0106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F0106" w:rsidRPr="00C01982" w:rsidRDefault="00EF0106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EF0106" w:rsidRPr="00C01982" w:rsidRDefault="00EF0106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EF0106" w:rsidRPr="00C01982" w:rsidRDefault="00EF0106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0106" w:rsidRPr="00C01982" w:rsidRDefault="00EF0106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EF0106" w:rsidRPr="005C15C4" w:rsidRDefault="00EF0106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8A9" w:rsidRPr="005C15C4" w:rsidTr="00240E14">
        <w:trPr>
          <w:gridAfter w:val="1"/>
          <w:wAfter w:w="113" w:type="dxa"/>
        </w:trPr>
        <w:tc>
          <w:tcPr>
            <w:tcW w:w="554" w:type="dxa"/>
          </w:tcPr>
          <w:p w:rsidR="007E48A9" w:rsidRPr="00C01982" w:rsidRDefault="00F32BF3" w:rsidP="003633AE">
            <w:pPr>
              <w:jc w:val="center"/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4</w:t>
            </w:r>
            <w:r w:rsidR="003633A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42" w:type="dxa"/>
          </w:tcPr>
          <w:p w:rsidR="007E48A9" w:rsidRPr="00C01982" w:rsidRDefault="007E48A9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Klipsownica endoskopowa z funkcją rotacji; z zamontowanym klipsem o długości ramion 7,5mm, kącie rozwarcia ramion 135 stopni i szerokości otwarcia ramion 8mm;, długość robocza narzędzia 2700mm; minimalna średnica kanału roboczego 2,8mm; narzędzie gotowe do użycia po wyjęciu z opakowania, jednorazowego użytku, sterylne;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7E48A9" w:rsidRPr="00C01982" w:rsidRDefault="007E48A9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szt</w:t>
            </w:r>
          </w:p>
        </w:tc>
        <w:tc>
          <w:tcPr>
            <w:tcW w:w="656" w:type="dxa"/>
          </w:tcPr>
          <w:p w:rsidR="007E48A9" w:rsidRPr="00C01982" w:rsidRDefault="007E48A9" w:rsidP="005C15C4">
            <w:pPr>
              <w:rPr>
                <w:rFonts w:ascii="Times New Roman" w:hAnsi="Times New Roman" w:cs="Times New Roman"/>
              </w:rPr>
            </w:pPr>
            <w:r w:rsidRPr="00C0198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16" w:type="dxa"/>
          </w:tcPr>
          <w:p w:rsidR="007E48A9" w:rsidRPr="00C01982" w:rsidRDefault="007E48A9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E48A9" w:rsidRPr="00C01982" w:rsidRDefault="007E48A9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7E48A9" w:rsidRPr="00C01982" w:rsidRDefault="007E48A9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7E48A9" w:rsidRPr="00C01982" w:rsidRDefault="007E48A9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E48A9" w:rsidRPr="00C01982" w:rsidRDefault="007E48A9" w:rsidP="005C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E48A9" w:rsidRPr="005C15C4" w:rsidRDefault="007E48A9" w:rsidP="005C1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40E14" w:rsidTr="00240E14"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E14" w:rsidRDefault="00240E14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14" w:rsidRDefault="00240E14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E14" w:rsidRDefault="00240E14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xx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14" w:rsidRDefault="00240E14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E14" w:rsidRDefault="00240E14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xx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E14" w:rsidRDefault="00240E14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xx</w:t>
            </w:r>
          </w:p>
        </w:tc>
      </w:tr>
    </w:tbl>
    <w:p w:rsidR="000E0A9F" w:rsidRPr="00C01982" w:rsidRDefault="000E0A9F" w:rsidP="005C15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579BA" w:rsidRDefault="008579BA" w:rsidP="008579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79BA" w:rsidRPr="00956772" w:rsidRDefault="008579BA" w:rsidP="008579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6772">
        <w:rPr>
          <w:rFonts w:ascii="Times New Roman" w:hAnsi="Times New Roman" w:cs="Times New Roman"/>
          <w:sz w:val="24"/>
          <w:szCs w:val="24"/>
          <w:u w:val="single"/>
        </w:rPr>
        <w:t>Próbki zgodnie z zapisami załącznika nr 10 do SWZ</w:t>
      </w:r>
    </w:p>
    <w:p w:rsidR="008579BA" w:rsidRDefault="008579BA" w:rsidP="008579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79BA" w:rsidRDefault="008579BA" w:rsidP="008579BA">
      <w:pPr>
        <w:ind w:left="4956"/>
        <w:rPr>
          <w:rFonts w:ascii="Times New Roman" w:hAnsi="Times New Roman" w:cs="Times New Roman"/>
          <w:b/>
          <w:sz w:val="21"/>
          <w:szCs w:val="21"/>
        </w:rPr>
      </w:pPr>
    </w:p>
    <w:p w:rsidR="008579BA" w:rsidRDefault="008579BA" w:rsidP="008579BA">
      <w:pPr>
        <w:ind w:left="4956"/>
        <w:rPr>
          <w:rFonts w:ascii="Times New Roman" w:hAnsi="Times New Roman" w:cs="Times New Roman"/>
          <w:b/>
          <w:sz w:val="21"/>
          <w:szCs w:val="21"/>
        </w:rPr>
      </w:pPr>
    </w:p>
    <w:p w:rsidR="008579BA" w:rsidRDefault="008579BA" w:rsidP="008579BA">
      <w:pPr>
        <w:ind w:left="4956"/>
        <w:rPr>
          <w:rFonts w:ascii="Times New Roman" w:hAnsi="Times New Roman" w:cs="Times New Roman"/>
          <w:b/>
          <w:sz w:val="21"/>
          <w:szCs w:val="21"/>
        </w:rPr>
      </w:pPr>
    </w:p>
    <w:p w:rsidR="008579BA" w:rsidRDefault="008579BA" w:rsidP="008579BA">
      <w:pPr>
        <w:ind w:left="4956"/>
        <w:rPr>
          <w:rFonts w:ascii="Times New Roman" w:hAnsi="Times New Roman" w:cs="Times New Roman"/>
          <w:b/>
          <w:sz w:val="21"/>
          <w:szCs w:val="21"/>
        </w:rPr>
      </w:pPr>
    </w:p>
    <w:p w:rsidR="008579BA" w:rsidRDefault="008579BA" w:rsidP="008579BA">
      <w:pPr>
        <w:ind w:left="4956"/>
        <w:rPr>
          <w:rFonts w:cstheme="minorHAnsi"/>
          <w:i/>
          <w:sz w:val="18"/>
          <w:szCs w:val="18"/>
        </w:rPr>
      </w:pPr>
      <w:r>
        <w:rPr>
          <w:rFonts w:ascii="Times New Roman" w:hAnsi="Times New Roman" w:cs="Times New Roman"/>
          <w:b/>
          <w:sz w:val="21"/>
          <w:szCs w:val="21"/>
        </w:rPr>
        <w:t>…………………………..</w:t>
      </w:r>
      <w:r w:rsidRPr="00BF54B7">
        <w:rPr>
          <w:rFonts w:cstheme="minorHAnsi"/>
          <w:i/>
          <w:sz w:val="18"/>
          <w:szCs w:val="18"/>
        </w:rPr>
        <w:t xml:space="preserve"> </w:t>
      </w:r>
    </w:p>
    <w:p w:rsidR="008579BA" w:rsidRPr="001E6F31" w:rsidRDefault="008579BA" w:rsidP="008579BA">
      <w:pPr>
        <w:ind w:left="4956"/>
        <w:rPr>
          <w:rFonts w:cstheme="minorHAnsi"/>
          <w:i/>
          <w:sz w:val="18"/>
          <w:szCs w:val="18"/>
        </w:rPr>
      </w:pPr>
      <w:r w:rsidRPr="00E72DE6">
        <w:rPr>
          <w:rFonts w:cstheme="minorHAnsi"/>
          <w:i/>
          <w:sz w:val="18"/>
          <w:szCs w:val="18"/>
        </w:rPr>
        <w:t>Dokument składany w postaci elektronicznej opatrzonej kwalifikowanym podpisem elektronicznym - podpis osoby upoważnionej  do reprezentacji Wykonawcy</w:t>
      </w:r>
    </w:p>
    <w:p w:rsidR="004F4C4C" w:rsidRPr="00C01982" w:rsidRDefault="004F4C4C" w:rsidP="005C15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F4C4C" w:rsidRPr="00C01982" w:rsidSect="000E0A9F">
      <w:headerReference w:type="default" r:id="rId7"/>
      <w:footerReference w:type="default" r:id="rId8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D47" w:rsidRDefault="003A5D47" w:rsidP="00FE1CF5">
      <w:pPr>
        <w:spacing w:after="0" w:line="240" w:lineRule="auto"/>
      </w:pPr>
      <w:r>
        <w:separator/>
      </w:r>
    </w:p>
  </w:endnote>
  <w:endnote w:type="continuationSeparator" w:id="0">
    <w:p w:rsidR="003A5D47" w:rsidRDefault="003A5D47" w:rsidP="00FE1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/>
        <w:sz w:val="28"/>
        <w:szCs w:val="28"/>
      </w:rPr>
      <w:id w:val="18747062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4A1659" w:rsidRDefault="004A1659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r>
          <w:fldChar w:fldCharType="begin"/>
        </w:r>
        <w:r>
          <w:instrText xml:space="preserve"> PAGE    \* MERGEFORMAT </w:instrText>
        </w:r>
        <w:r>
          <w:fldChar w:fldCharType="separate"/>
        </w:r>
        <w:r w:rsidR="00240E14" w:rsidRPr="00240E14">
          <w:rPr>
            <w:rFonts w:asciiTheme="majorHAnsi" w:hAnsiTheme="majorHAnsi"/>
            <w:noProof/>
            <w:sz w:val="28"/>
            <w:szCs w:val="28"/>
          </w:rPr>
          <w:t>20</w:t>
        </w:r>
        <w:r>
          <w:rPr>
            <w:rFonts w:asciiTheme="majorHAnsi" w:hAnsiTheme="majorHAnsi"/>
            <w:noProof/>
            <w:sz w:val="28"/>
            <w:szCs w:val="28"/>
          </w:rPr>
          <w:fldChar w:fldCharType="end"/>
        </w:r>
      </w:p>
    </w:sdtContent>
  </w:sdt>
  <w:p w:rsidR="004A1659" w:rsidRDefault="004A16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D47" w:rsidRDefault="003A5D47" w:rsidP="00FE1CF5">
      <w:pPr>
        <w:spacing w:after="0" w:line="240" w:lineRule="auto"/>
      </w:pPr>
      <w:r>
        <w:separator/>
      </w:r>
    </w:p>
  </w:footnote>
  <w:footnote w:type="continuationSeparator" w:id="0">
    <w:p w:rsidR="003A5D47" w:rsidRDefault="003A5D47" w:rsidP="00FE1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659" w:rsidRDefault="008579BA">
    <w:pPr>
      <w:pStyle w:val="Nagwek"/>
    </w:pPr>
    <w:r>
      <w:t>Załącznik nr 2.7 do SWZ, PN-161/23/KT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40405"/>
    <w:rsid w:val="00053C15"/>
    <w:rsid w:val="00083443"/>
    <w:rsid w:val="00090282"/>
    <w:rsid w:val="000E0A9F"/>
    <w:rsid w:val="000E512A"/>
    <w:rsid w:val="000F6F9D"/>
    <w:rsid w:val="00130F53"/>
    <w:rsid w:val="001368D3"/>
    <w:rsid w:val="00140596"/>
    <w:rsid w:val="00140987"/>
    <w:rsid w:val="001566CE"/>
    <w:rsid w:val="00156E0E"/>
    <w:rsid w:val="0017624E"/>
    <w:rsid w:val="001B66F4"/>
    <w:rsid w:val="001F5722"/>
    <w:rsid w:val="002145FF"/>
    <w:rsid w:val="00240E14"/>
    <w:rsid w:val="00260818"/>
    <w:rsid w:val="00266259"/>
    <w:rsid w:val="002777C4"/>
    <w:rsid w:val="002B7370"/>
    <w:rsid w:val="00344846"/>
    <w:rsid w:val="003552C9"/>
    <w:rsid w:val="003633AE"/>
    <w:rsid w:val="00370711"/>
    <w:rsid w:val="003734E5"/>
    <w:rsid w:val="0037654F"/>
    <w:rsid w:val="003919A4"/>
    <w:rsid w:val="003A5D47"/>
    <w:rsid w:val="003A5E8E"/>
    <w:rsid w:val="003A70A7"/>
    <w:rsid w:val="003C1322"/>
    <w:rsid w:val="003D6635"/>
    <w:rsid w:val="003E0644"/>
    <w:rsid w:val="003E7469"/>
    <w:rsid w:val="00401700"/>
    <w:rsid w:val="00431269"/>
    <w:rsid w:val="00440522"/>
    <w:rsid w:val="00456ABB"/>
    <w:rsid w:val="004655ED"/>
    <w:rsid w:val="00476694"/>
    <w:rsid w:val="004A1659"/>
    <w:rsid w:val="004C45BF"/>
    <w:rsid w:val="004C4F8C"/>
    <w:rsid w:val="004C5673"/>
    <w:rsid w:val="004D5607"/>
    <w:rsid w:val="004F06A5"/>
    <w:rsid w:val="004F4C4C"/>
    <w:rsid w:val="00503C4E"/>
    <w:rsid w:val="0051289A"/>
    <w:rsid w:val="00576B75"/>
    <w:rsid w:val="005A09E2"/>
    <w:rsid w:val="005C15C4"/>
    <w:rsid w:val="005C57F8"/>
    <w:rsid w:val="005D4281"/>
    <w:rsid w:val="005E12A6"/>
    <w:rsid w:val="005E1537"/>
    <w:rsid w:val="005E5839"/>
    <w:rsid w:val="0061394C"/>
    <w:rsid w:val="00644CEB"/>
    <w:rsid w:val="00660676"/>
    <w:rsid w:val="00675441"/>
    <w:rsid w:val="00691B93"/>
    <w:rsid w:val="00693615"/>
    <w:rsid w:val="006A61AB"/>
    <w:rsid w:val="006E7EE0"/>
    <w:rsid w:val="006F2F28"/>
    <w:rsid w:val="00723AD9"/>
    <w:rsid w:val="007532C3"/>
    <w:rsid w:val="0075398B"/>
    <w:rsid w:val="0077273B"/>
    <w:rsid w:val="00782944"/>
    <w:rsid w:val="007A630E"/>
    <w:rsid w:val="007C4E7A"/>
    <w:rsid w:val="007D5CC5"/>
    <w:rsid w:val="007E48A9"/>
    <w:rsid w:val="007F282C"/>
    <w:rsid w:val="00812405"/>
    <w:rsid w:val="0082095C"/>
    <w:rsid w:val="00831672"/>
    <w:rsid w:val="00842DBD"/>
    <w:rsid w:val="008579BA"/>
    <w:rsid w:val="008675E2"/>
    <w:rsid w:val="0089506A"/>
    <w:rsid w:val="008D68F3"/>
    <w:rsid w:val="008E5CAC"/>
    <w:rsid w:val="008E6567"/>
    <w:rsid w:val="0093034E"/>
    <w:rsid w:val="009378C7"/>
    <w:rsid w:val="009707FC"/>
    <w:rsid w:val="00997CC9"/>
    <w:rsid w:val="009A152E"/>
    <w:rsid w:val="009A5D4D"/>
    <w:rsid w:val="009D3033"/>
    <w:rsid w:val="009D6B94"/>
    <w:rsid w:val="009E3457"/>
    <w:rsid w:val="009F35CC"/>
    <w:rsid w:val="00A861B7"/>
    <w:rsid w:val="00A9097C"/>
    <w:rsid w:val="00AA466E"/>
    <w:rsid w:val="00AA504F"/>
    <w:rsid w:val="00AB618B"/>
    <w:rsid w:val="00AB78F5"/>
    <w:rsid w:val="00AC2498"/>
    <w:rsid w:val="00AD20E9"/>
    <w:rsid w:val="00AE47FA"/>
    <w:rsid w:val="00AF1BD2"/>
    <w:rsid w:val="00B153B5"/>
    <w:rsid w:val="00B56C52"/>
    <w:rsid w:val="00B67D4E"/>
    <w:rsid w:val="00BF427F"/>
    <w:rsid w:val="00C000A5"/>
    <w:rsid w:val="00C01982"/>
    <w:rsid w:val="00C265ED"/>
    <w:rsid w:val="00C52FA0"/>
    <w:rsid w:val="00C615BE"/>
    <w:rsid w:val="00C624A6"/>
    <w:rsid w:val="00C6423E"/>
    <w:rsid w:val="00CC3E2A"/>
    <w:rsid w:val="00D00980"/>
    <w:rsid w:val="00D278A0"/>
    <w:rsid w:val="00D70D1D"/>
    <w:rsid w:val="00D80B80"/>
    <w:rsid w:val="00DA1884"/>
    <w:rsid w:val="00DB27FC"/>
    <w:rsid w:val="00DF01A6"/>
    <w:rsid w:val="00E01639"/>
    <w:rsid w:val="00E40F28"/>
    <w:rsid w:val="00E469C0"/>
    <w:rsid w:val="00E54193"/>
    <w:rsid w:val="00E857C3"/>
    <w:rsid w:val="00EA2CED"/>
    <w:rsid w:val="00EF0106"/>
    <w:rsid w:val="00EF13EF"/>
    <w:rsid w:val="00F04965"/>
    <w:rsid w:val="00F250B0"/>
    <w:rsid w:val="00F32BF3"/>
    <w:rsid w:val="00F464F9"/>
    <w:rsid w:val="00F52C63"/>
    <w:rsid w:val="00F544C9"/>
    <w:rsid w:val="00F704AA"/>
    <w:rsid w:val="00FA4B6E"/>
    <w:rsid w:val="00FB1AD8"/>
    <w:rsid w:val="00FD1E0D"/>
    <w:rsid w:val="00FE1ACA"/>
    <w:rsid w:val="00FE1CF5"/>
    <w:rsid w:val="00FE5BB1"/>
    <w:rsid w:val="00FE5EB1"/>
    <w:rsid w:val="00FE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DCC87E-5314-4B60-A4DF-36692393F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61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7A630E"/>
    <w:rPr>
      <w:b/>
      <w:bCs/>
    </w:rPr>
  </w:style>
  <w:style w:type="paragraph" w:styleId="NormalnyWeb">
    <w:name w:val="Normal (Web)"/>
    <w:basedOn w:val="Normalny"/>
    <w:rsid w:val="007A6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7A630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Akapitzlist2">
    <w:name w:val="Akapit z listą2"/>
    <w:basedOn w:val="Normalny"/>
    <w:rsid w:val="00FE5BB1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semiHidden/>
    <w:unhideWhenUsed/>
    <w:rsid w:val="00FE1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E1CF5"/>
  </w:style>
  <w:style w:type="paragraph" w:styleId="Stopka">
    <w:name w:val="footer"/>
    <w:basedOn w:val="Normalny"/>
    <w:link w:val="StopkaZnak"/>
    <w:uiPriority w:val="99"/>
    <w:unhideWhenUsed/>
    <w:rsid w:val="00FE1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1C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C1F1B-5CD3-4AAB-89E3-6AEB186B9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21</Pages>
  <Words>3342</Words>
  <Characters>20053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23349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31</cp:revision>
  <dcterms:created xsi:type="dcterms:W3CDTF">2023-04-25T09:35:00Z</dcterms:created>
  <dcterms:modified xsi:type="dcterms:W3CDTF">2023-08-18T09:05:00Z</dcterms:modified>
</cp:coreProperties>
</file>